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C9B4" w14:textId="47B0B8C2" w:rsidR="005872C8" w:rsidRPr="005872C8" w:rsidRDefault="005872C8" w:rsidP="005872C8">
      <w:r w:rsidRPr="005872C8">
        <w:rPr>
          <w:b/>
          <w:bCs/>
        </w:rPr>
        <w:t>Mesa Community Services District Special Tax for Fire Protection Services.</w:t>
      </w:r>
      <w:r w:rsidRPr="005872C8">
        <w:br/>
        <w:t xml:space="preserve">Shall the Mesa Community Services District adopt an annual special tax of </w:t>
      </w:r>
      <w:r w:rsidRPr="005872C8">
        <w:rPr>
          <w:b/>
          <w:bCs/>
        </w:rPr>
        <w:t>$_____ per parcel</w:t>
      </w:r>
      <w:r w:rsidRPr="005872C8">
        <w:t xml:space="preserve">, raising approximately </w:t>
      </w:r>
      <w:r w:rsidRPr="005872C8">
        <w:rPr>
          <w:b/>
          <w:bCs/>
        </w:rPr>
        <w:t>$_____ annually</w:t>
      </w:r>
      <w:r w:rsidRPr="005872C8">
        <w:t>, to fund a</w:t>
      </w:r>
      <w:r>
        <w:t>n Out of Area S</w:t>
      </w:r>
      <w:r w:rsidRPr="005872C8">
        <w:t xml:space="preserve">ervice </w:t>
      </w:r>
      <w:r>
        <w:t>A</w:t>
      </w:r>
      <w:r w:rsidRPr="005872C8">
        <w:t>greement</w:t>
      </w:r>
      <w:r>
        <w:t xml:space="preserve"> with the Bishop Fire Protection District</w:t>
      </w:r>
      <w:r w:rsidRPr="005872C8">
        <w:t xml:space="preserve"> providing fire protection</w:t>
      </w:r>
      <w:r>
        <w:t xml:space="preserve"> and emergency medical services,</w:t>
      </w:r>
      <w:r w:rsidRPr="005872C8">
        <w:t xml:space="preserve"> with all funds used locally for these purposes only, continuing until ended by voters, and subject to annual review?</w:t>
      </w:r>
    </w:p>
    <w:p w14:paraId="080FE486" w14:textId="77777777" w:rsidR="005872C8" w:rsidRPr="005872C8" w:rsidRDefault="005872C8" w:rsidP="005872C8">
      <w:r w:rsidRPr="005872C8">
        <w:rPr>
          <w:b/>
          <w:bCs/>
        </w:rPr>
        <w:t>YES</w:t>
      </w:r>
      <w:r w:rsidRPr="005872C8">
        <w:br/>
      </w:r>
      <w:r w:rsidRPr="005872C8">
        <w:rPr>
          <w:b/>
          <w:bCs/>
        </w:rPr>
        <w:t>NO</w:t>
      </w:r>
    </w:p>
    <w:p w14:paraId="64BE8BF8" w14:textId="77777777" w:rsidR="005872C8" w:rsidRPr="005872C8" w:rsidRDefault="005872C8" w:rsidP="005872C8">
      <w:r w:rsidRPr="005872C8">
        <w:pict w14:anchorId="6E2A647C">
          <v:rect id="_x0000_i1031" style="width:0;height:1.5pt" o:hralign="center" o:hrstd="t" o:hr="t" fillcolor="#a0a0a0" stroked="f"/>
        </w:pict>
      </w:r>
    </w:p>
    <w:p w14:paraId="7D0C9822" w14:textId="77777777" w:rsidR="005872C8" w:rsidRPr="005872C8" w:rsidRDefault="005872C8" w:rsidP="005872C8">
      <w:pPr>
        <w:rPr>
          <w:b/>
          <w:bCs/>
        </w:rPr>
      </w:pPr>
      <w:r w:rsidRPr="005872C8">
        <w:rPr>
          <w:b/>
          <w:bCs/>
        </w:rPr>
        <w:t>Full Text of the Measure (for Resolution &amp; Voter Guide)</w:t>
      </w:r>
    </w:p>
    <w:p w14:paraId="673557E5" w14:textId="77777777" w:rsidR="005872C8" w:rsidRPr="005872C8" w:rsidRDefault="005872C8" w:rsidP="005872C8">
      <w:r w:rsidRPr="005872C8">
        <w:rPr>
          <w:b/>
          <w:bCs/>
        </w:rPr>
        <w:t>Mesa Community Services District</w:t>
      </w:r>
      <w:r w:rsidRPr="005872C8">
        <w:rPr>
          <w:b/>
          <w:bCs/>
        </w:rPr>
        <w:br/>
        <w:t>Measure ___</w:t>
      </w:r>
      <w:r w:rsidRPr="005872C8">
        <w:rPr>
          <w:b/>
          <w:bCs/>
        </w:rPr>
        <w:br/>
        <w:t>Special Tax for Fire Protection and Emergency Response Services</w:t>
      </w:r>
    </w:p>
    <w:p w14:paraId="0479DCAA" w14:textId="77777777" w:rsidR="005872C8" w:rsidRPr="005872C8" w:rsidRDefault="005872C8" w:rsidP="005872C8">
      <w:r w:rsidRPr="005872C8">
        <w:t>To ensure the provision of fire protection, emergency medical response, and related safety services for residents and properties within the Mesa Community Services District (“District”), shall the District adopt a special tax on all taxable parcels within the District as follows:</w:t>
      </w:r>
    </w:p>
    <w:p w14:paraId="3FADDC23" w14:textId="77777777" w:rsidR="005872C8" w:rsidRPr="005872C8" w:rsidRDefault="005872C8" w:rsidP="005872C8">
      <w:pPr>
        <w:numPr>
          <w:ilvl w:val="0"/>
          <w:numId w:val="1"/>
        </w:numPr>
      </w:pPr>
      <w:r w:rsidRPr="005872C8">
        <w:rPr>
          <w:b/>
          <w:bCs/>
        </w:rPr>
        <w:t>Purpose and Use of Revenue</w:t>
      </w:r>
      <w:r w:rsidRPr="005872C8">
        <w:br/>
        <w:t>Revenue from the Special Tax shall be used exclusively to fund:</w:t>
      </w:r>
    </w:p>
    <w:p w14:paraId="0BE2F6FF" w14:textId="0640A2BD" w:rsidR="005872C8" w:rsidRPr="005872C8" w:rsidRDefault="005872C8" w:rsidP="005872C8">
      <w:pPr>
        <w:numPr>
          <w:ilvl w:val="1"/>
          <w:numId w:val="1"/>
        </w:numPr>
      </w:pPr>
      <w:r w:rsidRPr="005872C8">
        <w:t xml:space="preserve">A service agreement with </w:t>
      </w:r>
      <w:r>
        <w:t>Bishop Fire Protection District</w:t>
      </w:r>
      <w:r>
        <w:t>,</w:t>
      </w:r>
      <w:r w:rsidRPr="005872C8">
        <w:t xml:space="preserve"> </w:t>
      </w:r>
      <w:r w:rsidRPr="005872C8">
        <w:t>a legally authorized fire protection provider for fire suppression, emergency medical response, rescue, and related services;</w:t>
      </w:r>
    </w:p>
    <w:p w14:paraId="1D2A44AB" w14:textId="35D995F6" w:rsidR="005872C8" w:rsidRPr="005872C8" w:rsidRDefault="005872C8" w:rsidP="005872C8">
      <w:pPr>
        <w:numPr>
          <w:ilvl w:val="1"/>
          <w:numId w:val="1"/>
        </w:numPr>
      </w:pPr>
      <w:r w:rsidRPr="005872C8">
        <w:t>Administrative costs directly necessary for implementing and collecting the Special Tax.</w:t>
      </w:r>
    </w:p>
    <w:p w14:paraId="79991827" w14:textId="77777777" w:rsidR="005872C8" w:rsidRDefault="005872C8" w:rsidP="005872C8">
      <w:pPr>
        <w:ind w:firstLine="720"/>
      </w:pPr>
      <w:r w:rsidRPr="005872C8">
        <w:t>No revenue shall be used for purposes other than those stated above.</w:t>
      </w:r>
    </w:p>
    <w:p w14:paraId="09A80687" w14:textId="7A8E597B" w:rsidR="009A2443" w:rsidRPr="00C716EA" w:rsidRDefault="009A2443" w:rsidP="009A2443">
      <w:pPr>
        <w:pStyle w:val="ListParagraph"/>
        <w:numPr>
          <w:ilvl w:val="0"/>
          <w:numId w:val="1"/>
        </w:numPr>
      </w:pPr>
      <w:r w:rsidRPr="009A2443">
        <w:rPr>
          <w:b/>
          <w:bCs/>
        </w:rPr>
        <w:t>Taxable Property</w:t>
      </w:r>
    </w:p>
    <w:p w14:paraId="0E0F2FDB" w14:textId="2C91C31E" w:rsidR="009A2443" w:rsidRPr="00C716EA" w:rsidRDefault="009A2443" w:rsidP="00F018E6">
      <w:pPr>
        <w:ind w:left="720"/>
      </w:pPr>
      <w:r w:rsidRPr="00C716EA">
        <w:t xml:space="preserve">The Tax is imposed upon each parcel of real property located within the boundaries of the District for which there exists a fee simple interest, </w:t>
      </w:r>
      <w:r w:rsidR="00F018E6" w:rsidRPr="00F018E6">
        <w:t>except those parcels exempt under California law.</w:t>
      </w:r>
    </w:p>
    <w:p w14:paraId="77AB8A9E" w14:textId="158BA274" w:rsidR="009A2443" w:rsidRPr="00C716EA" w:rsidRDefault="009A2443" w:rsidP="009A2443">
      <w:pPr>
        <w:pStyle w:val="ListParagraph"/>
        <w:numPr>
          <w:ilvl w:val="0"/>
          <w:numId w:val="1"/>
        </w:numPr>
      </w:pPr>
      <w:r w:rsidRPr="009A2443">
        <w:rPr>
          <w:b/>
          <w:bCs/>
        </w:rPr>
        <w:t>Term of Tax</w:t>
      </w:r>
    </w:p>
    <w:p w14:paraId="0AF1DA18" w14:textId="038ED822" w:rsidR="009A2443" w:rsidRPr="00C716EA" w:rsidRDefault="009A2443" w:rsidP="00F018E6">
      <w:pPr>
        <w:ind w:left="720"/>
      </w:pPr>
      <w:r w:rsidRPr="00C716EA">
        <w:lastRenderedPageBreak/>
        <w:t xml:space="preserve">The Tax shall be imposed and levied annually beginning July 1, 2027, and shall remain in effect </w:t>
      </w:r>
      <w:r>
        <w:t>for a period of ten years</w:t>
      </w:r>
      <w:r w:rsidR="00F018E6">
        <w:t>, or until such a time that the out-of-area service agreement is no longer in effect.</w:t>
      </w:r>
    </w:p>
    <w:p w14:paraId="7B488695" w14:textId="09E7B63D" w:rsidR="009A2443" w:rsidRPr="00C716EA" w:rsidRDefault="009A2443" w:rsidP="009A2443">
      <w:pPr>
        <w:pStyle w:val="ListParagraph"/>
        <w:numPr>
          <w:ilvl w:val="0"/>
          <w:numId w:val="1"/>
        </w:numPr>
      </w:pPr>
      <w:r w:rsidRPr="009A2443">
        <w:rPr>
          <w:b/>
          <w:bCs/>
        </w:rPr>
        <w:t>Annual Tax Rate</w:t>
      </w:r>
    </w:p>
    <w:p w14:paraId="2860075A" w14:textId="01515769" w:rsidR="009A2443" w:rsidRPr="00C716EA" w:rsidRDefault="009A2443" w:rsidP="00F018E6">
      <w:pPr>
        <w:ind w:left="720"/>
      </w:pPr>
      <w:r w:rsidRPr="00C716EA">
        <w:t xml:space="preserve">The Tax shall be imposed and levied annually at a rate of </w:t>
      </w:r>
      <w:r w:rsidRPr="00C716EA">
        <w:rPr>
          <w:b/>
          <w:bCs/>
        </w:rPr>
        <w:t>$</w:t>
      </w:r>
      <w:r>
        <w:rPr>
          <w:b/>
          <w:bCs/>
        </w:rPr>
        <w:t xml:space="preserve">____ </w:t>
      </w:r>
      <w:r w:rsidRPr="00C716EA">
        <w:rPr>
          <w:b/>
          <w:bCs/>
        </w:rPr>
        <w:t>per parcel</w:t>
      </w:r>
      <w:r w:rsidRPr="00C716EA">
        <w:t xml:space="preserve"> of taxable property within the District.</w:t>
      </w:r>
    </w:p>
    <w:p w14:paraId="0706E00A" w14:textId="0676F278" w:rsidR="009A2443" w:rsidRPr="00C716EA" w:rsidRDefault="009A2443" w:rsidP="00F018E6">
      <w:pPr>
        <w:pStyle w:val="ListParagraph"/>
        <w:numPr>
          <w:ilvl w:val="0"/>
          <w:numId w:val="1"/>
        </w:numPr>
      </w:pPr>
      <w:r w:rsidRPr="00F018E6">
        <w:rPr>
          <w:b/>
          <w:bCs/>
        </w:rPr>
        <w:t>Estimated Annual Revenue</w:t>
      </w:r>
    </w:p>
    <w:p w14:paraId="3C043D14" w14:textId="0073CB41" w:rsidR="009A2443" w:rsidRPr="005872C8" w:rsidRDefault="009A2443" w:rsidP="00F018E6">
      <w:pPr>
        <w:ind w:left="720"/>
      </w:pPr>
      <w:r w:rsidRPr="00C716EA">
        <w:t xml:space="preserve">The Tax is expected to generate </w:t>
      </w:r>
      <w:r w:rsidRPr="00C716EA">
        <w:rPr>
          <w:b/>
          <w:bCs/>
        </w:rPr>
        <w:t>approximately $</w:t>
      </w:r>
      <w:r w:rsidR="00F018E6">
        <w:rPr>
          <w:b/>
          <w:bCs/>
        </w:rPr>
        <w:t>_______</w:t>
      </w:r>
      <w:r w:rsidRPr="00C716EA">
        <w:rPr>
          <w:b/>
          <w:bCs/>
        </w:rPr>
        <w:t xml:space="preserve"> annually</w:t>
      </w:r>
      <w:r w:rsidRPr="00C716EA">
        <w:t>, depending on the number of taxable parcels within the District.</w:t>
      </w:r>
    </w:p>
    <w:p w14:paraId="1315CC73" w14:textId="77777777" w:rsidR="009A2443" w:rsidRDefault="005872C8" w:rsidP="009A2443">
      <w:pPr>
        <w:numPr>
          <w:ilvl w:val="0"/>
          <w:numId w:val="1"/>
        </w:numPr>
      </w:pPr>
      <w:r w:rsidRPr="005872C8">
        <w:rPr>
          <w:b/>
          <w:bCs/>
        </w:rPr>
        <w:t>Accountability Provisions</w:t>
      </w:r>
      <w:r w:rsidRPr="005872C8">
        <w:br/>
      </w:r>
      <w:r w:rsidR="009A2443">
        <w:t>The District shall comply with the accountability requirements of Government Code §§50075.1 and 50075.3, including but not limited to:</w:t>
      </w:r>
    </w:p>
    <w:p w14:paraId="46511EBC" w14:textId="77777777" w:rsidR="009A2443" w:rsidRDefault="009A2443" w:rsidP="009A2443">
      <w:pPr>
        <w:numPr>
          <w:ilvl w:val="1"/>
          <w:numId w:val="1"/>
        </w:numPr>
      </w:pPr>
      <w:r>
        <w:t>Annual reporting of revenues and expenditures</w:t>
      </w:r>
    </w:p>
    <w:p w14:paraId="3114ECA9" w14:textId="77777777" w:rsidR="009A2443" w:rsidRDefault="009A2443" w:rsidP="009A2443">
      <w:pPr>
        <w:numPr>
          <w:ilvl w:val="1"/>
          <w:numId w:val="1"/>
        </w:numPr>
      </w:pPr>
      <w:r>
        <w:t>Annual verification that funds were used solely for authorized purposes</w:t>
      </w:r>
    </w:p>
    <w:p w14:paraId="59E7A853" w14:textId="0AC7EB7C" w:rsidR="005872C8" w:rsidRPr="005872C8" w:rsidRDefault="005872C8" w:rsidP="009A2443">
      <w:pPr>
        <w:numPr>
          <w:ilvl w:val="0"/>
          <w:numId w:val="1"/>
        </w:numPr>
      </w:pPr>
      <w:r w:rsidRPr="005872C8">
        <w:rPr>
          <w:b/>
          <w:bCs/>
        </w:rPr>
        <w:t>Exemptions</w:t>
      </w:r>
      <w:r w:rsidRPr="005872C8">
        <w:br/>
        <w:t>The Special Tax shall not apply to parcels that the District is legally prohibited from taxing, including but not limited to:</w:t>
      </w:r>
    </w:p>
    <w:p w14:paraId="27314DDF" w14:textId="77777777" w:rsidR="005872C8" w:rsidRPr="005872C8" w:rsidRDefault="005872C8" w:rsidP="005872C8">
      <w:pPr>
        <w:numPr>
          <w:ilvl w:val="1"/>
          <w:numId w:val="1"/>
        </w:numPr>
      </w:pPr>
      <w:r w:rsidRPr="005872C8">
        <w:t>Federal, state, or local government–owned parcels;</w:t>
      </w:r>
    </w:p>
    <w:p w14:paraId="2985360F" w14:textId="77777777" w:rsidR="005872C8" w:rsidRPr="005872C8" w:rsidRDefault="005872C8" w:rsidP="005872C8">
      <w:pPr>
        <w:numPr>
          <w:ilvl w:val="1"/>
          <w:numId w:val="1"/>
        </w:numPr>
      </w:pPr>
      <w:r w:rsidRPr="005872C8">
        <w:t>Any other exempt parcels as required by law.</w:t>
      </w:r>
    </w:p>
    <w:p w14:paraId="10098B73" w14:textId="18C08EFF" w:rsidR="005872C8" w:rsidRPr="005872C8" w:rsidRDefault="005872C8" w:rsidP="005872C8">
      <w:pPr>
        <w:numPr>
          <w:ilvl w:val="0"/>
          <w:numId w:val="1"/>
        </w:numPr>
      </w:pPr>
      <w:r w:rsidRPr="005872C8">
        <w:rPr>
          <w:b/>
          <w:bCs/>
        </w:rPr>
        <w:t>Collection</w:t>
      </w:r>
      <w:r w:rsidRPr="005872C8">
        <w:br/>
        <w:t xml:space="preserve">The Special Tax shall be collected by the Inyo County Tax Collector </w:t>
      </w:r>
      <w:r w:rsidR="009A2443" w:rsidRPr="009A2443">
        <w:t>on behalf of the District in the same manner, and subject to the same penalties, fees, and procedures, as other charges and taxes collected on the County property tax roll. The County may deduct its reasonable costs of collection before remitting the balance of the proceeds to the District</w:t>
      </w:r>
      <w:r w:rsidRPr="005872C8">
        <w:t>.</w:t>
      </w:r>
    </w:p>
    <w:p w14:paraId="3F371DA8" w14:textId="77777777" w:rsidR="005872C8" w:rsidRPr="005872C8" w:rsidRDefault="005872C8" w:rsidP="005872C8">
      <w:pPr>
        <w:numPr>
          <w:ilvl w:val="0"/>
          <w:numId w:val="1"/>
        </w:numPr>
      </w:pPr>
      <w:r w:rsidRPr="005872C8">
        <w:rPr>
          <w:b/>
          <w:bCs/>
        </w:rPr>
        <w:t>Two</w:t>
      </w:r>
      <w:r w:rsidRPr="005872C8">
        <w:rPr>
          <w:b/>
          <w:bCs/>
        </w:rPr>
        <w:noBreakHyphen/>
        <w:t>Thirds Voter Approval Required</w:t>
      </w:r>
      <w:r w:rsidRPr="005872C8">
        <w:br/>
        <w:t>This measure shall be considered adopted if approved by at least two</w:t>
      </w:r>
      <w:r w:rsidRPr="005872C8">
        <w:noBreakHyphen/>
        <w:t>thirds (2/3) of the voters voting on the measure, pursuant to Article XIII</w:t>
      </w:r>
      <w:r w:rsidRPr="005872C8">
        <w:rPr>
          <w:rFonts w:ascii="Arial" w:hAnsi="Arial" w:cs="Arial"/>
        </w:rPr>
        <w:t> </w:t>
      </w:r>
      <w:r w:rsidRPr="005872C8">
        <w:t>C of the California Constitution.</w:t>
      </w:r>
    </w:p>
    <w:p w14:paraId="7406A3ED" w14:textId="36A643AE" w:rsidR="009A2443" w:rsidRPr="00C716EA" w:rsidRDefault="009A2443" w:rsidP="009A2443">
      <w:pPr>
        <w:pStyle w:val="ListParagraph"/>
        <w:numPr>
          <w:ilvl w:val="0"/>
          <w:numId w:val="1"/>
        </w:numPr>
      </w:pPr>
      <w:r w:rsidRPr="009A2443">
        <w:rPr>
          <w:b/>
          <w:bCs/>
        </w:rPr>
        <w:t>Severability</w:t>
      </w:r>
    </w:p>
    <w:p w14:paraId="3DCBB010" w14:textId="77777777" w:rsidR="009A2443" w:rsidRPr="00C716EA" w:rsidRDefault="009A2443" w:rsidP="009A2443">
      <w:pPr>
        <w:ind w:left="720"/>
      </w:pPr>
      <w:r w:rsidRPr="00C716EA">
        <w:lastRenderedPageBreak/>
        <w:t>If any provision of this Measure is held invalid, the remaining provisions shall remain in full force and effect to the fullest extent permitted by law.</w:t>
      </w:r>
    </w:p>
    <w:p w14:paraId="4A2E1E1E" w14:textId="77777777" w:rsidR="009A2443" w:rsidRDefault="009A2443" w:rsidP="009A2443">
      <w:pPr>
        <w:pStyle w:val="ListParagraph"/>
      </w:pPr>
    </w:p>
    <w:p w14:paraId="6646499A" w14:textId="77777777" w:rsidR="009A2443" w:rsidRDefault="009A2443" w:rsidP="009A2443">
      <w:pPr>
        <w:pStyle w:val="ListParagraph"/>
        <w:spacing w:after="0"/>
      </w:pPr>
      <w:r>
        <w:t>A YES VOTE SUPPORTS THE TAX:</w:t>
      </w:r>
    </w:p>
    <w:p w14:paraId="31827795" w14:textId="77777777" w:rsidR="009A2443" w:rsidRDefault="009A2443" w:rsidP="009A2443">
      <w:pPr>
        <w:pStyle w:val="ListParagraph"/>
      </w:pPr>
      <w:r>
        <w:t>A NO VOTE DOES NOT SUPPORT THE TAX:</w:t>
      </w:r>
    </w:p>
    <w:p w14:paraId="4BAA9D63" w14:textId="77777777" w:rsidR="00ED6A03" w:rsidRDefault="00ED6A03"/>
    <w:sectPr w:rsidR="00ED6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290F"/>
    <w:multiLevelType w:val="multilevel"/>
    <w:tmpl w:val="FB16312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42ED3DFA"/>
    <w:multiLevelType w:val="hybridMultilevel"/>
    <w:tmpl w:val="DB8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3618D"/>
    <w:multiLevelType w:val="multilevel"/>
    <w:tmpl w:val="5F3C1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4419411">
    <w:abstractNumId w:val="2"/>
  </w:num>
  <w:num w:numId="2" w16cid:durableId="1286035327">
    <w:abstractNumId w:val="0"/>
  </w:num>
  <w:num w:numId="3" w16cid:durableId="71362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72C8"/>
    <w:rsid w:val="00105016"/>
    <w:rsid w:val="004162E2"/>
    <w:rsid w:val="005872C8"/>
    <w:rsid w:val="005E2BBB"/>
    <w:rsid w:val="006A4373"/>
    <w:rsid w:val="007547D9"/>
    <w:rsid w:val="007B24BD"/>
    <w:rsid w:val="007C4A8C"/>
    <w:rsid w:val="009A2443"/>
    <w:rsid w:val="00BB4D1D"/>
    <w:rsid w:val="00D574F4"/>
    <w:rsid w:val="00ED6A03"/>
    <w:rsid w:val="00F018E6"/>
    <w:rsid w:val="00F2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9D3E"/>
  <w15:chartTrackingRefBased/>
  <w15:docId w15:val="{E1AF7D6D-91EA-4690-A7CC-002A99F5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2C8"/>
    <w:rPr>
      <w:rFonts w:eastAsiaTheme="majorEastAsia" w:cstheme="majorBidi"/>
      <w:color w:val="272727" w:themeColor="text1" w:themeTint="D8"/>
    </w:rPr>
  </w:style>
  <w:style w:type="paragraph" w:styleId="Title">
    <w:name w:val="Title"/>
    <w:basedOn w:val="Normal"/>
    <w:next w:val="Normal"/>
    <w:link w:val="TitleChar"/>
    <w:uiPriority w:val="10"/>
    <w:qFormat/>
    <w:rsid w:val="00587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2C8"/>
    <w:pPr>
      <w:spacing w:before="160"/>
      <w:jc w:val="center"/>
    </w:pPr>
    <w:rPr>
      <w:i/>
      <w:iCs/>
      <w:color w:val="404040" w:themeColor="text1" w:themeTint="BF"/>
    </w:rPr>
  </w:style>
  <w:style w:type="character" w:customStyle="1" w:styleId="QuoteChar">
    <w:name w:val="Quote Char"/>
    <w:basedOn w:val="DefaultParagraphFont"/>
    <w:link w:val="Quote"/>
    <w:uiPriority w:val="29"/>
    <w:rsid w:val="005872C8"/>
    <w:rPr>
      <w:i/>
      <w:iCs/>
      <w:color w:val="404040" w:themeColor="text1" w:themeTint="BF"/>
    </w:rPr>
  </w:style>
  <w:style w:type="paragraph" w:styleId="ListParagraph">
    <w:name w:val="List Paragraph"/>
    <w:basedOn w:val="Normal"/>
    <w:uiPriority w:val="34"/>
    <w:qFormat/>
    <w:rsid w:val="005872C8"/>
    <w:pPr>
      <w:ind w:left="720"/>
      <w:contextualSpacing/>
    </w:pPr>
  </w:style>
  <w:style w:type="character" w:styleId="IntenseEmphasis">
    <w:name w:val="Intense Emphasis"/>
    <w:basedOn w:val="DefaultParagraphFont"/>
    <w:uiPriority w:val="21"/>
    <w:qFormat/>
    <w:rsid w:val="005872C8"/>
    <w:rPr>
      <w:i/>
      <w:iCs/>
      <w:color w:val="0F4761" w:themeColor="accent1" w:themeShade="BF"/>
    </w:rPr>
  </w:style>
  <w:style w:type="paragraph" w:styleId="IntenseQuote">
    <w:name w:val="Intense Quote"/>
    <w:basedOn w:val="Normal"/>
    <w:next w:val="Normal"/>
    <w:link w:val="IntenseQuoteChar"/>
    <w:uiPriority w:val="30"/>
    <w:qFormat/>
    <w:rsid w:val="00587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2C8"/>
    <w:rPr>
      <w:i/>
      <w:iCs/>
      <w:color w:val="0F4761" w:themeColor="accent1" w:themeShade="BF"/>
    </w:rPr>
  </w:style>
  <w:style w:type="character" w:styleId="IntenseReference">
    <w:name w:val="Intense Reference"/>
    <w:basedOn w:val="DefaultParagraphFont"/>
    <w:uiPriority w:val="32"/>
    <w:qFormat/>
    <w:rsid w:val="005872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651">
      <w:bodyDiv w:val="1"/>
      <w:marLeft w:val="0"/>
      <w:marRight w:val="0"/>
      <w:marTop w:val="0"/>
      <w:marBottom w:val="0"/>
      <w:divBdr>
        <w:top w:val="none" w:sz="0" w:space="0" w:color="auto"/>
        <w:left w:val="none" w:sz="0" w:space="0" w:color="auto"/>
        <w:bottom w:val="none" w:sz="0" w:space="0" w:color="auto"/>
        <w:right w:val="none" w:sz="0" w:space="0" w:color="auto"/>
      </w:divBdr>
      <w:divsChild>
        <w:div w:id="1857845830">
          <w:marLeft w:val="0"/>
          <w:marRight w:val="0"/>
          <w:marTop w:val="0"/>
          <w:marBottom w:val="0"/>
          <w:divBdr>
            <w:top w:val="none" w:sz="0" w:space="0" w:color="auto"/>
            <w:left w:val="none" w:sz="0" w:space="0" w:color="auto"/>
            <w:bottom w:val="none" w:sz="0" w:space="0" w:color="auto"/>
            <w:right w:val="none" w:sz="0" w:space="0" w:color="auto"/>
          </w:divBdr>
        </w:div>
      </w:divsChild>
    </w:div>
    <w:div w:id="105391971">
      <w:bodyDiv w:val="1"/>
      <w:marLeft w:val="0"/>
      <w:marRight w:val="0"/>
      <w:marTop w:val="0"/>
      <w:marBottom w:val="0"/>
      <w:divBdr>
        <w:top w:val="none" w:sz="0" w:space="0" w:color="auto"/>
        <w:left w:val="none" w:sz="0" w:space="0" w:color="auto"/>
        <w:bottom w:val="none" w:sz="0" w:space="0" w:color="auto"/>
        <w:right w:val="none" w:sz="0" w:space="0" w:color="auto"/>
      </w:divBdr>
      <w:divsChild>
        <w:div w:id="462044017">
          <w:marLeft w:val="0"/>
          <w:marRight w:val="0"/>
          <w:marTop w:val="0"/>
          <w:marBottom w:val="0"/>
          <w:divBdr>
            <w:top w:val="none" w:sz="0" w:space="0" w:color="auto"/>
            <w:left w:val="none" w:sz="0" w:space="0" w:color="auto"/>
            <w:bottom w:val="none" w:sz="0" w:space="0" w:color="auto"/>
            <w:right w:val="none" w:sz="0" w:space="0" w:color="auto"/>
          </w:divBdr>
        </w:div>
      </w:divsChild>
    </w:div>
    <w:div w:id="751050582">
      <w:bodyDiv w:val="1"/>
      <w:marLeft w:val="0"/>
      <w:marRight w:val="0"/>
      <w:marTop w:val="0"/>
      <w:marBottom w:val="0"/>
      <w:divBdr>
        <w:top w:val="none" w:sz="0" w:space="0" w:color="auto"/>
        <w:left w:val="none" w:sz="0" w:space="0" w:color="auto"/>
        <w:bottom w:val="none" w:sz="0" w:space="0" w:color="auto"/>
        <w:right w:val="none" w:sz="0" w:space="0" w:color="auto"/>
      </w:divBdr>
      <w:divsChild>
        <w:div w:id="1858616545">
          <w:marLeft w:val="0"/>
          <w:marRight w:val="0"/>
          <w:marTop w:val="0"/>
          <w:marBottom w:val="0"/>
          <w:divBdr>
            <w:top w:val="none" w:sz="0" w:space="0" w:color="auto"/>
            <w:left w:val="none" w:sz="0" w:space="0" w:color="auto"/>
            <w:bottom w:val="none" w:sz="0" w:space="0" w:color="auto"/>
            <w:right w:val="none" w:sz="0" w:space="0" w:color="auto"/>
          </w:divBdr>
        </w:div>
      </w:divsChild>
    </w:div>
    <w:div w:id="1707950447">
      <w:bodyDiv w:val="1"/>
      <w:marLeft w:val="0"/>
      <w:marRight w:val="0"/>
      <w:marTop w:val="0"/>
      <w:marBottom w:val="0"/>
      <w:divBdr>
        <w:top w:val="none" w:sz="0" w:space="0" w:color="auto"/>
        <w:left w:val="none" w:sz="0" w:space="0" w:color="auto"/>
        <w:bottom w:val="none" w:sz="0" w:space="0" w:color="auto"/>
        <w:right w:val="none" w:sz="0" w:space="0" w:color="auto"/>
      </w:divBdr>
      <w:divsChild>
        <w:div w:id="200019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Helms</dc:creator>
  <cp:keywords/>
  <dc:description/>
  <cp:lastModifiedBy>Ashley Helms</cp:lastModifiedBy>
  <cp:revision>1</cp:revision>
  <dcterms:created xsi:type="dcterms:W3CDTF">2026-06-24T04:49:00Z</dcterms:created>
  <dcterms:modified xsi:type="dcterms:W3CDTF">2026-06-24T05:15:00Z</dcterms:modified>
</cp:coreProperties>
</file>